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方正黑体_GBK" w:hAnsi="宋体" w:eastAsia="方正黑体_GBK"/>
          <w:sz w:val="36"/>
          <w:szCs w:val="36"/>
        </w:rPr>
      </w:pPr>
      <w:r>
        <w:rPr>
          <w:rFonts w:hint="eastAsia" w:ascii="方正黑体_GBK" w:hAnsi="宋体" w:eastAsia="方正黑体_GBK"/>
          <w:sz w:val="36"/>
          <w:szCs w:val="36"/>
        </w:rPr>
        <w:t>职工工伤劳动能力鉴定申请表</w:t>
      </w:r>
    </w:p>
    <w:p>
      <w:pPr>
        <w:spacing w:after="156" w:afterLines="50" w:line="420" w:lineRule="exact"/>
        <w:ind w:right="960"/>
        <w:jc w:val="right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流水号：</w:t>
      </w:r>
    </w:p>
    <w:tbl>
      <w:tblPr>
        <w:tblStyle w:val="2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505"/>
        <w:gridCol w:w="257"/>
        <w:gridCol w:w="10"/>
        <w:gridCol w:w="1262"/>
        <w:gridCol w:w="270"/>
        <w:gridCol w:w="259"/>
        <w:gridCol w:w="559"/>
        <w:gridCol w:w="46"/>
        <w:gridCol w:w="236"/>
        <w:gridCol w:w="236"/>
        <w:gridCol w:w="30"/>
        <w:gridCol w:w="156"/>
        <w:gridCol w:w="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申请信息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单位全称</w:t>
            </w:r>
          </w:p>
        </w:tc>
        <w:tc>
          <w:tcPr>
            <w:tcW w:w="523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工伤职工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近期 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单位联系人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2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移动电话</w:t>
            </w:r>
          </w:p>
        </w:tc>
        <w:tc>
          <w:tcPr>
            <w:tcW w:w="2174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单位送达地址</w:t>
            </w:r>
          </w:p>
        </w:tc>
        <w:tc>
          <w:tcPr>
            <w:tcW w:w="5238" w:type="dxa"/>
            <w:gridSpan w:val="20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省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市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县（市区）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   </w:t>
            </w:r>
          </w:p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1425" w:type="dxa"/>
            <w:gridSpan w:val="6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职工姓名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w w:val="66"/>
                <w:szCs w:val="21"/>
              </w:rPr>
            </w:pPr>
            <w:r>
              <w:rPr>
                <w:rFonts w:hint="eastAsia" w:ascii="方正仿宋_GBK" w:hAnsi="宋体" w:eastAsia="方正仿宋_GBK"/>
                <w:w w:val="66"/>
                <w:szCs w:val="21"/>
              </w:rPr>
              <w:t>公民身份号码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w w:val="66"/>
                <w:szCs w:val="21"/>
              </w:rPr>
            </w:pPr>
            <w:r>
              <w:rPr>
                <w:rFonts w:hint="eastAsia" w:ascii="方正仿宋_GBK" w:hAnsi="宋体" w:eastAsia="方正仿宋_GBK"/>
                <w:w w:val="66"/>
                <w:szCs w:val="21"/>
              </w:rPr>
              <w:t>（社会保障号）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宋体" w:eastAsia="方正仿宋_GBK"/>
                <w:w w:val="9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职工联系人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移动电话</w:t>
            </w:r>
          </w:p>
        </w:tc>
        <w:tc>
          <w:tcPr>
            <w:tcW w:w="4257" w:type="dxa"/>
            <w:gridSpan w:val="2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职工送达地址</w:t>
            </w: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省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市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县（市区）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参保信息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工伤时职工是否参加工伤保险 </w:t>
            </w:r>
          </w:p>
        </w:tc>
        <w:tc>
          <w:tcPr>
            <w:tcW w:w="4862" w:type="dxa"/>
            <w:gridSpan w:val="22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是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64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工伤职工受伤诊断治疗及伤情稳定后残疾和功能情况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简介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事故发生/职业病诊断时间</w:t>
            </w:r>
          </w:p>
        </w:tc>
        <w:tc>
          <w:tcPr>
            <w:tcW w:w="4862" w:type="dxa"/>
            <w:gridSpan w:val="22"/>
            <w:shd w:val="clear" w:color="auto" w:fill="auto"/>
            <w:vAlign w:val="center"/>
          </w:tcPr>
          <w:p>
            <w:pPr>
              <w:spacing w:line="420" w:lineRule="exact"/>
              <w:ind w:firstLine="720" w:firstLineChars="3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认定工伤决定书编号</w:t>
            </w:r>
          </w:p>
        </w:tc>
        <w:tc>
          <w:tcPr>
            <w:tcW w:w="4862" w:type="dxa"/>
            <w:gridSpan w:val="22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受伤害部位/职业病名称 </w:t>
            </w:r>
          </w:p>
        </w:tc>
        <w:tc>
          <w:tcPr>
            <w:tcW w:w="4862" w:type="dxa"/>
            <w:gridSpan w:val="22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425" w:type="dxa"/>
            <w:gridSpan w:val="28"/>
            <w:shd w:val="clear" w:color="auto" w:fill="auto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伤情稳定后残疾和功能情况简介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申请类型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申请人类别（可多选）</w:t>
            </w: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 xml:space="preserve">用人单位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 xml:space="preserve">工伤职工或者其近亲属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社会保险经办机构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申请类别</w:t>
            </w: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初次鉴定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复核鉴定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复查鉴定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再次鉴定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鉴定项目</w:t>
            </w: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劳动功能障碍程度等级鉴定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生活自理障碍程度等级鉴定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确认项目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(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请初次鉴定时一并勾选)</w:t>
            </w: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安装辅助器具的确认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旧伤复发的确认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停工留薪期延长的确认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6920" w:type="dxa"/>
            <w:gridSpan w:val="27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法律法规规定的其他确认事项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64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申请劳动能力鉴定理由</w:t>
            </w:r>
          </w:p>
        </w:tc>
        <w:tc>
          <w:tcPr>
            <w:tcW w:w="8425" w:type="dxa"/>
            <w:gridSpan w:val="28"/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640" w:type="dxa"/>
            <w:vMerge w:val="restart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申报事项 确认栏</w:t>
            </w:r>
          </w:p>
        </w:tc>
        <w:tc>
          <w:tcPr>
            <w:tcW w:w="177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申请复核及再次鉴定需填写的信息内容</w:t>
            </w: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收到市级劳动能力初次（复查）鉴定结论书日期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结论书编号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鉴定结论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申请再次鉴定需填写的信息内容</w:t>
            </w: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收到市级劳动能力复核鉴定结论书日期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>
            <w:pPr>
              <w:spacing w:line="400" w:lineRule="exact"/>
              <w:ind w:firstLine="960" w:firstLineChars="400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结论书编号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鉴定结论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劳动关系是否续存</w:t>
            </w:r>
          </w:p>
        </w:tc>
        <w:tc>
          <w:tcPr>
            <w:tcW w:w="3755" w:type="dxa"/>
            <w:gridSpan w:val="17"/>
            <w:shd w:val="clear" w:color="auto" w:fill="auto"/>
            <w:vAlign w:val="center"/>
          </w:tcPr>
          <w:p>
            <w:pPr>
              <w:spacing w:line="400" w:lineRule="exact"/>
              <w:ind w:firstLine="720" w:firstLineChars="300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申请材料</w:t>
            </w:r>
          </w:p>
          <w:p>
            <w:pPr>
              <w:spacing w:line="4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1.《认定工伤决定书》复印件；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2. 工伤职工居民身份证复印件；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3. 有效的诊断证明，按照医疗机构病历管理有关规定复印或者复制的检查、检验报告等完整有效的病历材料；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4.申请复查鉴定还应提供历次鉴定结论复印件；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劳动关系续存证明材料；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1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  <w:gridSpan w:val="25"/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6.劳动能力鉴定委员会要求提供的其他材料。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>
            <w:pPr>
              <w:kinsoku w:val="0"/>
              <w:overflowPunct w:val="0"/>
              <w:spacing w:before="69" w:line="320" w:lineRule="exact"/>
              <w:ind w:right="817"/>
              <w:jc w:val="righ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  <w:gridSpan w:val="21"/>
            <w:tcBorders>
              <w:bottom w:val="nil"/>
            </w:tcBorders>
            <w:shd w:val="clear" w:color="auto" w:fill="auto"/>
            <w:vAlign w:val="bottom"/>
          </w:tcPr>
          <w:p>
            <w:pPr>
              <w:kinsoku w:val="0"/>
              <w:overflowPunct w:val="0"/>
              <w:spacing w:before="69" w:line="320" w:lineRule="exact"/>
              <w:ind w:right="457"/>
              <w:jc w:val="righ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7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insoku w:val="0"/>
              <w:overflowPunct w:val="0"/>
              <w:spacing w:before="69" w:line="320" w:lineRule="exact"/>
              <w:ind w:right="97"/>
              <w:jc w:val="lef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被鉴定人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（签名）</w:t>
            </w:r>
          </w:p>
        </w:tc>
        <w:tc>
          <w:tcPr>
            <w:tcW w:w="4303" w:type="dxa"/>
            <w:gridSpan w:val="21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bottom"/>
          </w:tcPr>
          <w:p>
            <w:pPr>
              <w:kinsoku w:val="0"/>
              <w:overflowPunct w:val="0"/>
              <w:spacing w:before="69" w:line="320" w:lineRule="exact"/>
              <w:ind w:right="217"/>
              <w:jc w:val="lef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单位（公章）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7"/>
            <w:tcBorders>
              <w:top w:val="nil"/>
            </w:tcBorders>
            <w:shd w:val="clear" w:color="auto" w:fill="auto"/>
            <w:vAlign w:val="center"/>
          </w:tcPr>
          <w:p>
            <w:pPr>
              <w:tabs>
                <w:tab w:val="left" w:pos="1185"/>
              </w:tabs>
              <w:wordWrap w:val="0"/>
              <w:ind w:right="240"/>
              <w:jc w:val="righ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 xml:space="preserve">  年   月   日</w:t>
            </w:r>
          </w:p>
        </w:tc>
        <w:tc>
          <w:tcPr>
            <w:tcW w:w="4303" w:type="dxa"/>
            <w:gridSpan w:val="21"/>
            <w:tcBorders>
              <w:top w:val="nil"/>
            </w:tcBorders>
            <w:shd w:val="clear" w:color="auto" w:fill="auto"/>
            <w:vAlign w:val="center"/>
          </w:tcPr>
          <w:p>
            <w:pPr>
              <w:kinsoku w:val="0"/>
              <w:overflowPunct w:val="0"/>
              <w:spacing w:line="320" w:lineRule="exact"/>
              <w:ind w:right="217"/>
              <w:jc w:val="right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065" w:type="dxa"/>
            <w:gridSpan w:val="29"/>
            <w:shd w:val="clear" w:color="auto" w:fill="auto"/>
            <w:vAlign w:val="center"/>
          </w:tcPr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 xml:space="preserve">    本人已详细阅读“职工工伤劳动能力鉴定申请表填报指南”，承诺所填写内容和提供材料真实准确有效，否则承担相应的法律责任。</w:t>
            </w:r>
          </w:p>
          <w:p>
            <w:pPr>
              <w:spacing w:line="400" w:lineRule="exact"/>
              <w:ind w:left="105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承诺人（签名）                  移动电话                          年   月   日</w:t>
            </w:r>
          </w:p>
        </w:tc>
      </w:tr>
    </w:tbl>
    <w:p>
      <w:pPr>
        <w:spacing w:line="360" w:lineRule="exact"/>
        <w:rPr>
          <w:rFonts w:ascii="方正仿宋_GBK" w:hAnsi="宋体" w:eastAsia="方正仿宋_GBK"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注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：1.填表请用钢笔、签字笔，字迹工整。</w:t>
      </w:r>
    </w:p>
    <w:p>
      <w:pPr>
        <w:spacing w:line="360" w:lineRule="exact"/>
        <w:ind w:firstLine="480" w:firstLineChars="200"/>
        <w:rPr>
          <w:rFonts w:ascii="方正仿宋_GBK" w:hAnsi="宋体" w:eastAsia="方正仿宋_GBK"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2.申请初次鉴定需要经治疗和康复后，伤情已基本稳定。如鉴定过程中发现仍需康复治疗的，作出劳动能力鉴定结论的期限相应顺延。</w:t>
      </w:r>
    </w:p>
    <w:p>
      <w:pPr>
        <w:spacing w:line="360" w:lineRule="exact"/>
        <w:ind w:firstLine="480" w:firstLineChars="200"/>
        <w:rPr>
          <w:rFonts w:ascii="方正仿宋_GBK" w:hAnsi="宋体" w:eastAsia="方正仿宋_GBK"/>
          <w:color w:val="000000"/>
          <w:spacing w:val="-8"/>
          <w:sz w:val="24"/>
          <w:szCs w:val="24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3.</w:t>
      </w:r>
      <w:r>
        <w:rPr>
          <w:rFonts w:hint="eastAsia" w:ascii="方正仿宋_GBK" w:hAnsi="宋体" w:eastAsia="方正仿宋_GBK"/>
          <w:color w:val="000000"/>
          <w:spacing w:val="-8"/>
          <w:sz w:val="24"/>
          <w:szCs w:val="24"/>
        </w:rPr>
        <w:t>“残疾和功能情况”载明的伤情要与《认定工伤决定书》描述的伤情部位一致。</w:t>
      </w:r>
    </w:p>
    <w:p>
      <w:pPr>
        <w:spacing w:line="360" w:lineRule="exact"/>
        <w:ind w:firstLine="480" w:firstLineChars="200"/>
        <w:rPr>
          <w:rFonts w:ascii="方正仿宋_GBK" w:hAnsi="宋体" w:eastAsia="方正仿宋_GBK"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4.复核鉴定应在收到初次鉴定结论之日起15日内提出申请；再次鉴定应在收到复核鉴定结论之日起15日内提出申请。</w:t>
      </w:r>
    </w:p>
    <w:p>
      <w:pPr>
        <w:spacing w:line="360" w:lineRule="exact"/>
        <w:ind w:firstLine="480" w:firstLineChars="200"/>
        <w:rPr>
          <w:rFonts w:ascii="方正仿宋_GBK" w:hAnsi="宋体" w:eastAsia="方正仿宋_GBK"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5.复查鉴定应在自上一次作出鉴定结论之日起1年后，且在工伤保险关系续存期间提出申请。</w:t>
      </w:r>
    </w:p>
    <w:p>
      <w:pPr>
        <w:spacing w:line="360" w:lineRule="exact"/>
        <w:ind w:firstLine="480" w:firstLineChars="200"/>
        <w:rPr>
          <w:rFonts w:ascii="方正仿宋_GBK" w:hAnsi="宋体" w:eastAsia="方正仿宋_GBK"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6.如有疑问，请咨询有关工作人员。</w:t>
      </w:r>
    </w:p>
    <w:p>
      <w:pPr>
        <w:spacing w:after="156" w:afterLines="50" w:line="420" w:lineRule="exact"/>
        <w:ind w:right="1440"/>
        <w:rPr>
          <w:rFonts w:ascii="方正仿宋_GBK" w:hAnsi="宋体" w:eastAsia="方正仿宋_GBK"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 xml:space="preserve">通讯地址：        </w:t>
      </w:r>
      <w:r>
        <w:rPr>
          <w:rFonts w:ascii="方正仿宋_GBK" w:hAnsi="宋体" w:eastAsia="方正仿宋_GBK"/>
          <w:color w:val="000000"/>
          <w:sz w:val="24"/>
          <w:szCs w:val="24"/>
        </w:rPr>
        <w:t xml:space="preserve">                             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固定电话：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4BD6"/>
    <w:rsid w:val="3BD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2021-01-09T02:56:00Z</dcterms:created>
  <dc:creator>Administrator</dc:creator>
  <cp:lastModifiedBy>Administrator</cp:lastModifiedBy>
  <dcterms:modified xsi:type="dcterms:W3CDTF">2021-01-09T02:56:44Z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