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36"/>
          <w:szCs w:val="36"/>
          <w:lang w:val="en-US" w:eastAsia="zh-CN"/>
        </w:rPr>
      </w:pPr>
      <w:r>
        <w:rPr>
          <w:rFonts w:hint="eastAsia"/>
          <w:b/>
          <w:bCs/>
          <w:sz w:val="36"/>
          <w:szCs w:val="36"/>
          <w:lang w:val="en-US" w:eastAsia="zh-CN"/>
        </w:rPr>
        <w:t>认证系统操作说明</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一、认证流程</w:t>
      </w:r>
    </w:p>
    <w:p>
      <w:pPr>
        <w:widowControl w:val="0"/>
        <w:numPr>
          <w:ilvl w:val="0"/>
          <w:numId w:val="0"/>
        </w:numPr>
        <w:tabs>
          <w:tab w:val="left" w:pos="312"/>
        </w:tabs>
        <w:ind w:firstLine="560" w:firstLineChars="200"/>
        <w:jc w:val="left"/>
        <w:rPr>
          <w:rFonts w:hint="eastAsia"/>
          <w:b w:val="0"/>
          <w:bCs w:val="0"/>
          <w:sz w:val="28"/>
          <w:szCs w:val="28"/>
          <w:lang w:val="en-US" w:eastAsia="zh-CN"/>
        </w:rPr>
      </w:pPr>
      <w:r>
        <w:rPr>
          <w:rFonts w:hint="eastAsia"/>
          <w:b w:val="0"/>
          <w:bCs w:val="0"/>
          <w:sz w:val="28"/>
          <w:szCs w:val="28"/>
          <w:lang w:val="en-US" w:eastAsia="zh-CN"/>
        </w:rPr>
        <w:t>1.实验室安全责任人根据实验室安全认证系统提示完成实验室自评并上传相关附件。</w:t>
      </w:r>
    </w:p>
    <w:p>
      <w:pPr>
        <w:widowControl w:val="0"/>
        <w:numPr>
          <w:ilvl w:val="0"/>
          <w:numId w:val="0"/>
        </w:numPr>
        <w:tabs>
          <w:tab w:val="left" w:pos="312"/>
        </w:tabs>
        <w:ind w:firstLine="560" w:firstLineChars="200"/>
        <w:jc w:val="left"/>
        <w:rPr>
          <w:rFonts w:hint="eastAsia"/>
          <w:b w:val="0"/>
          <w:bCs w:val="0"/>
          <w:sz w:val="28"/>
          <w:szCs w:val="28"/>
          <w:lang w:val="en-US" w:eastAsia="zh-CN"/>
        </w:rPr>
      </w:pPr>
      <w:r>
        <w:rPr>
          <w:rFonts w:hint="eastAsia"/>
          <w:b w:val="0"/>
          <w:bCs w:val="0"/>
          <w:sz w:val="28"/>
          <w:szCs w:val="28"/>
          <w:lang w:val="en-US" w:eastAsia="zh-CN"/>
        </w:rPr>
        <w:t>2.二级单位安全员对自评通过/认证通过的实验室创建检查任务并实施检查。</w:t>
      </w:r>
    </w:p>
    <w:p>
      <w:pPr>
        <w:widowControl w:val="0"/>
        <w:numPr>
          <w:ilvl w:val="0"/>
          <w:numId w:val="0"/>
        </w:numPr>
        <w:tabs>
          <w:tab w:val="left" w:pos="312"/>
        </w:tabs>
        <w:ind w:firstLine="560" w:firstLineChars="200"/>
        <w:jc w:val="left"/>
        <w:rPr>
          <w:rFonts w:hint="eastAsia"/>
          <w:b w:val="0"/>
          <w:bCs w:val="0"/>
          <w:sz w:val="28"/>
          <w:szCs w:val="28"/>
          <w:lang w:val="en-US" w:eastAsia="zh-CN"/>
        </w:rPr>
      </w:pPr>
      <w:r>
        <w:rPr>
          <w:rFonts w:hint="eastAsia"/>
          <w:b w:val="0"/>
          <w:bCs w:val="0"/>
          <w:sz w:val="28"/>
          <w:szCs w:val="28"/>
          <w:lang w:val="en-US" w:eastAsia="zh-CN"/>
        </w:rPr>
        <w:t>3.二级单位安全管理人员对所在单位安全员检查和审核工作进行二次审核。</w:t>
      </w:r>
    </w:p>
    <w:p>
      <w:pPr>
        <w:widowControl w:val="0"/>
        <w:numPr>
          <w:ilvl w:val="0"/>
          <w:numId w:val="0"/>
        </w:numPr>
        <w:tabs>
          <w:tab w:val="left" w:pos="312"/>
        </w:tabs>
        <w:ind w:firstLine="560" w:firstLineChars="200"/>
        <w:jc w:val="left"/>
        <w:rPr>
          <w:rFonts w:hint="default"/>
          <w:b w:val="0"/>
          <w:bCs w:val="0"/>
          <w:sz w:val="28"/>
          <w:szCs w:val="28"/>
          <w:lang w:val="en-US" w:eastAsia="zh-CN"/>
        </w:rPr>
      </w:pPr>
      <w:r>
        <w:rPr>
          <w:rFonts w:hint="eastAsia"/>
          <w:b w:val="0"/>
          <w:bCs w:val="0"/>
          <w:sz w:val="28"/>
          <w:szCs w:val="28"/>
          <w:lang w:val="en-US" w:eastAsia="zh-CN"/>
        </w:rPr>
        <w:t>4.学校安全管理人员对审核通过实验室进行抽查。</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二、角色说明，包含角色对应的职位、认证系统的功能以及在认证流程中需要做的事</w:t>
      </w:r>
      <w:bookmarkStart w:id="0" w:name="_GoBack"/>
      <w:bookmarkEnd w:id="0"/>
      <w:r>
        <w:rPr>
          <w:rFonts w:hint="eastAsia"/>
          <w:b w:val="0"/>
          <w:bCs w:val="0"/>
          <w:sz w:val="28"/>
          <w:szCs w:val="28"/>
          <w:lang w:val="en-US" w:eastAsia="zh-CN"/>
        </w:rPr>
        <w:t>项</w:t>
      </w:r>
    </w:p>
    <w:p>
      <w:pPr>
        <w:numPr>
          <w:ilvl w:val="0"/>
          <w:numId w:val="0"/>
        </w:numPr>
        <w:ind w:firstLine="560" w:firstLineChars="200"/>
        <w:jc w:val="left"/>
        <w:rPr>
          <w:rFonts w:hint="default"/>
          <w:b w:val="0"/>
          <w:bCs w:val="0"/>
          <w:sz w:val="28"/>
          <w:szCs w:val="28"/>
          <w:lang w:val="en-US" w:eastAsia="zh-CN"/>
        </w:rPr>
      </w:pPr>
      <w:r>
        <w:rPr>
          <w:rFonts w:hint="eastAsia"/>
          <w:b w:val="0"/>
          <w:bCs w:val="0"/>
          <w:sz w:val="28"/>
          <w:szCs w:val="28"/>
          <w:lang w:val="en-US" w:eastAsia="zh-CN"/>
        </w:rPr>
        <w:t>1.实验室安全责任人：实验室安全责任人老师以及指定的实验室自评人。负责实验室自评、隐患整改复评等工作。</w:t>
      </w:r>
    </w:p>
    <w:p>
      <w:pPr>
        <w:numPr>
          <w:ilvl w:val="0"/>
          <w:numId w:val="0"/>
        </w:numPr>
        <w:ind w:firstLine="560" w:firstLineChars="200"/>
        <w:jc w:val="left"/>
        <w:rPr>
          <w:rFonts w:hint="default"/>
          <w:b w:val="0"/>
          <w:bCs w:val="0"/>
          <w:sz w:val="28"/>
          <w:szCs w:val="28"/>
          <w:lang w:val="en-US" w:eastAsia="zh-CN"/>
        </w:rPr>
      </w:pPr>
      <w:r>
        <w:rPr>
          <w:rFonts w:hint="eastAsia"/>
          <w:b w:val="0"/>
          <w:bCs w:val="0"/>
          <w:sz w:val="28"/>
          <w:szCs w:val="28"/>
          <w:lang w:val="en-US" w:eastAsia="zh-CN"/>
        </w:rPr>
        <w:t>2.院安全员：各二级单位安全员。负责二级单位认证检查、认证审核任务。</w:t>
      </w:r>
    </w:p>
    <w:p>
      <w:pPr>
        <w:numPr>
          <w:ilvl w:val="0"/>
          <w:numId w:val="0"/>
        </w:numPr>
        <w:ind w:firstLine="560" w:firstLineChars="200"/>
        <w:jc w:val="left"/>
        <w:rPr>
          <w:rFonts w:hint="default"/>
          <w:b w:val="0"/>
          <w:bCs w:val="0"/>
          <w:sz w:val="28"/>
          <w:szCs w:val="28"/>
          <w:lang w:val="en-US" w:eastAsia="zh-CN"/>
        </w:rPr>
      </w:pPr>
      <w:r>
        <w:rPr>
          <w:rFonts w:hint="eastAsia"/>
          <w:b w:val="0"/>
          <w:bCs w:val="0"/>
          <w:sz w:val="28"/>
          <w:szCs w:val="28"/>
          <w:lang w:val="en-US" w:eastAsia="zh-CN"/>
        </w:rPr>
        <w:t>3.院管理员：各二级单位分管安全的领导。负责二级单位实验室安全认证二次审核。</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三、</w:t>
      </w:r>
      <w:r>
        <w:rPr>
          <w:rFonts w:hint="default"/>
          <w:b w:val="0"/>
          <w:bCs w:val="0"/>
          <w:sz w:val="28"/>
          <w:szCs w:val="28"/>
          <w:lang w:val="en-US" w:eastAsia="zh-CN"/>
        </w:rPr>
        <w:t>操作指导</w:t>
      </w:r>
    </w:p>
    <w:p>
      <w:pPr>
        <w:numPr>
          <w:ilvl w:val="0"/>
          <w:numId w:val="0"/>
        </w:numPr>
        <w:ind w:firstLine="560" w:firstLineChars="200"/>
        <w:jc w:val="left"/>
        <w:rPr>
          <w:rFonts w:hint="eastAsia"/>
          <w:b w:val="0"/>
          <w:bCs w:val="0"/>
          <w:sz w:val="28"/>
          <w:szCs w:val="28"/>
          <w:lang w:val="en-US" w:eastAsia="zh-CN"/>
        </w:rPr>
      </w:pPr>
      <w:r>
        <w:rPr>
          <w:rFonts w:hint="eastAsia"/>
          <w:b w:val="0"/>
          <w:bCs w:val="0"/>
          <w:sz w:val="28"/>
          <w:szCs w:val="28"/>
          <w:lang w:val="en-US" w:eastAsia="zh-CN"/>
        </w:rPr>
        <w:t>1.安全责任人</w:t>
      </w:r>
    </w:p>
    <w:p>
      <w:pPr>
        <w:numPr>
          <w:ilvl w:val="0"/>
          <w:numId w:val="0"/>
        </w:numPr>
        <w:ind w:firstLine="560"/>
        <w:jc w:val="left"/>
        <w:rPr>
          <w:rFonts w:hint="default"/>
          <w:b w:val="0"/>
          <w:bCs w:val="0"/>
          <w:sz w:val="28"/>
          <w:szCs w:val="28"/>
          <w:lang w:val="en-US" w:eastAsia="zh-CN"/>
        </w:rPr>
      </w:pPr>
      <w:r>
        <w:rPr>
          <w:rFonts w:hint="eastAsia"/>
          <w:b w:val="0"/>
          <w:bCs w:val="0"/>
          <w:sz w:val="28"/>
          <w:szCs w:val="28"/>
          <w:lang w:val="en-US" w:eastAsia="zh-CN"/>
        </w:rPr>
        <w:t>通过aqrz.nuaa.edu.cn登录（登录密码统一为NHsys2023，后续会和学校统一身份认证系统对接），登陆后点击“我的实验室”查看名下的实验室以及实验室状态。通过“指标设置”根据实验室具体情况对认证指标进行增减操作。通过“自评人设置”指定实验室安全员（若无法搜索到人员信息，联系技安科添加）。通过点击“去自评”或查看未通过项目查看需要自评的实验室条目。</w:t>
      </w:r>
    </w:p>
    <w:p>
      <w:pPr>
        <w:numPr>
          <w:ilvl w:val="0"/>
          <w:numId w:val="0"/>
        </w:numPr>
        <w:jc w:val="left"/>
      </w:pPr>
      <w:r>
        <w:drawing>
          <wp:inline distT="0" distB="0" distL="114300" distR="114300">
            <wp:extent cx="5261610" cy="2556510"/>
            <wp:effectExtent l="0" t="0" r="1524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1610" cy="2556510"/>
                    </a:xfrm>
                    <a:prstGeom prst="rect">
                      <a:avLst/>
                    </a:prstGeom>
                    <a:noFill/>
                    <a:ln>
                      <a:noFill/>
                    </a:ln>
                  </pic:spPr>
                </pic:pic>
              </a:graphicData>
            </a:graphic>
          </wp:inline>
        </w:drawing>
      </w:r>
    </w:p>
    <w:p>
      <w:pPr>
        <w:numPr>
          <w:ilvl w:val="0"/>
          <w:numId w:val="0"/>
        </w:numPr>
        <w:jc w:val="left"/>
      </w:pPr>
      <w:r>
        <w:drawing>
          <wp:inline distT="0" distB="0" distL="114300" distR="114300">
            <wp:extent cx="5270500" cy="2534285"/>
            <wp:effectExtent l="0" t="0" r="6350"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70500" cy="2534285"/>
                    </a:xfrm>
                    <a:prstGeom prst="rect">
                      <a:avLst/>
                    </a:prstGeom>
                    <a:noFill/>
                    <a:ln>
                      <a:noFill/>
                    </a:ln>
                  </pic:spPr>
                </pic:pic>
              </a:graphicData>
            </a:graphic>
          </wp:inline>
        </w:drawing>
      </w:r>
    </w:p>
    <w:p>
      <w:pPr>
        <w:numPr>
          <w:ilvl w:val="0"/>
          <w:numId w:val="0"/>
        </w:numPr>
        <w:ind w:firstLine="560"/>
        <w:jc w:val="left"/>
        <w:rPr>
          <w:rFonts w:hint="eastAsia"/>
          <w:sz w:val="28"/>
          <w:szCs w:val="28"/>
          <w:lang w:val="en-US" w:eastAsia="zh-CN"/>
        </w:rPr>
      </w:pPr>
      <w:r>
        <w:rPr>
          <w:rFonts w:hint="eastAsia"/>
          <w:sz w:val="28"/>
          <w:szCs w:val="28"/>
          <w:lang w:val="en-US" w:eastAsia="zh-CN"/>
        </w:rPr>
        <w:t>在自评页面点击标准条目后问号查看条目要求以及附件模板。</w:t>
      </w:r>
    </w:p>
    <w:p>
      <w:pPr>
        <w:numPr>
          <w:ilvl w:val="0"/>
          <w:numId w:val="0"/>
        </w:numPr>
        <w:jc w:val="left"/>
      </w:pPr>
      <w:r>
        <w:drawing>
          <wp:inline distT="0" distB="0" distL="114300" distR="114300">
            <wp:extent cx="5266690" cy="2556510"/>
            <wp:effectExtent l="0" t="0" r="1016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556510"/>
                    </a:xfrm>
                    <a:prstGeom prst="rect">
                      <a:avLst/>
                    </a:prstGeom>
                    <a:noFill/>
                    <a:ln>
                      <a:noFill/>
                    </a:ln>
                  </pic:spPr>
                </pic:pic>
              </a:graphicData>
            </a:graphic>
          </wp:inline>
        </w:drawing>
      </w:r>
    </w:p>
    <w:p>
      <w:pPr>
        <w:numPr>
          <w:ilvl w:val="0"/>
          <w:numId w:val="0"/>
        </w:numPr>
        <w:ind w:firstLine="560" w:firstLineChars="200"/>
        <w:jc w:val="left"/>
        <w:rPr>
          <w:rFonts w:hint="eastAsia"/>
          <w:b w:val="0"/>
          <w:bCs w:val="0"/>
          <w:sz w:val="28"/>
          <w:szCs w:val="28"/>
          <w:lang w:val="en-US" w:eastAsia="zh-CN"/>
        </w:rPr>
      </w:pPr>
      <w:r>
        <w:rPr>
          <w:rFonts w:hint="eastAsia"/>
          <w:b w:val="0"/>
          <w:bCs w:val="0"/>
          <w:sz w:val="28"/>
          <w:szCs w:val="28"/>
          <w:lang w:val="en-US" w:eastAsia="zh-CN"/>
        </w:rPr>
        <w:t>2</w:t>
      </w:r>
      <w:r>
        <w:rPr>
          <w:rFonts w:hint="eastAsia" w:asciiTheme="minorHAnsi" w:eastAsiaTheme="minorEastAsia"/>
          <w:b w:val="0"/>
          <w:bCs w:val="0"/>
          <w:sz w:val="28"/>
          <w:szCs w:val="28"/>
          <w:lang w:val="en-US" w:eastAsia="zh-CN"/>
        </w:rPr>
        <w:t>.</w:t>
      </w:r>
      <w:r>
        <w:rPr>
          <w:rFonts w:hint="eastAsia"/>
          <w:b w:val="0"/>
          <w:bCs w:val="0"/>
          <w:sz w:val="28"/>
          <w:szCs w:val="28"/>
          <w:lang w:val="en-US" w:eastAsia="zh-CN"/>
        </w:rPr>
        <w:t>院安全员</w:t>
      </w:r>
    </w:p>
    <w:p>
      <w:pPr>
        <w:numPr>
          <w:ilvl w:val="0"/>
          <w:numId w:val="0"/>
        </w:numPr>
        <w:ind w:firstLine="560" w:firstLineChars="200"/>
        <w:jc w:val="left"/>
        <w:rPr>
          <w:rFonts w:hint="default" w:asciiTheme="minorHAnsi" w:eastAsiaTheme="minorEastAsia"/>
          <w:b w:val="0"/>
          <w:bCs w:val="0"/>
          <w:sz w:val="28"/>
          <w:szCs w:val="28"/>
          <w:lang w:val="en-US" w:eastAsia="zh-CN"/>
        </w:rPr>
      </w:pPr>
      <w:r>
        <w:rPr>
          <w:rFonts w:hint="eastAsia" w:asciiTheme="minorHAnsi" w:eastAsiaTheme="minorEastAsia"/>
          <w:b w:val="0"/>
          <w:bCs w:val="0"/>
          <w:sz w:val="28"/>
          <w:szCs w:val="28"/>
          <w:lang w:val="en-US" w:eastAsia="zh-CN"/>
        </w:rPr>
        <w:t>通过aqrz.nuaa.edu.cn登录，登陆后点击“</w:t>
      </w:r>
      <w:r>
        <w:rPr>
          <w:rFonts w:hint="eastAsia"/>
          <w:b w:val="0"/>
          <w:bCs w:val="0"/>
          <w:sz w:val="28"/>
          <w:szCs w:val="28"/>
          <w:lang w:val="en-US" w:eastAsia="zh-CN"/>
        </w:rPr>
        <w:t>检查任务管理</w:t>
      </w:r>
      <w:r>
        <w:rPr>
          <w:rFonts w:hint="eastAsia" w:asciiTheme="minorHAnsi" w:eastAsiaTheme="minorEastAsia"/>
          <w:b w:val="0"/>
          <w:bCs w:val="0"/>
          <w:sz w:val="28"/>
          <w:szCs w:val="28"/>
          <w:lang w:val="en-US" w:eastAsia="zh-CN"/>
        </w:rPr>
        <w:t>”查看</w:t>
      </w:r>
      <w:r>
        <w:rPr>
          <w:rFonts w:hint="eastAsia"/>
          <w:b w:val="0"/>
          <w:bCs w:val="0"/>
          <w:sz w:val="28"/>
          <w:szCs w:val="28"/>
          <w:lang w:val="en-US" w:eastAsia="zh-CN"/>
        </w:rPr>
        <w:t>或创建检查任务。</w:t>
      </w:r>
    </w:p>
    <w:p>
      <w:pPr>
        <w:numPr>
          <w:ilvl w:val="0"/>
          <w:numId w:val="0"/>
        </w:numPr>
        <w:jc w:val="left"/>
      </w:pPr>
      <w:r>
        <w:drawing>
          <wp:inline distT="0" distB="0" distL="114300" distR="114300">
            <wp:extent cx="5261610" cy="2570480"/>
            <wp:effectExtent l="0" t="0" r="152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1610" cy="2570480"/>
                    </a:xfrm>
                    <a:prstGeom prst="rect">
                      <a:avLst/>
                    </a:prstGeom>
                    <a:noFill/>
                    <a:ln>
                      <a:noFill/>
                    </a:ln>
                  </pic:spPr>
                </pic:pic>
              </a:graphicData>
            </a:graphic>
          </wp:inline>
        </w:drawing>
      </w:r>
    </w:p>
    <w:p>
      <w:pPr>
        <w:numPr>
          <w:ilvl w:val="0"/>
          <w:numId w:val="0"/>
        </w:numPr>
        <w:ind w:firstLine="560"/>
        <w:jc w:val="left"/>
        <w:rPr>
          <w:rFonts w:hint="eastAsia"/>
          <w:sz w:val="28"/>
          <w:szCs w:val="28"/>
          <w:lang w:val="en-US" w:eastAsia="zh-CN"/>
        </w:rPr>
      </w:pPr>
      <w:r>
        <w:rPr>
          <w:rFonts w:hint="eastAsia"/>
          <w:sz w:val="28"/>
          <w:szCs w:val="28"/>
          <w:lang w:val="en-US" w:eastAsia="zh-CN"/>
        </w:rPr>
        <w:t>在认证检查中选中检查任务，对检查任务下的实验室进行是否通过的判断。未通过项将反馈给实验室安全责任人进行自评。</w:t>
      </w:r>
    </w:p>
    <w:p>
      <w:pPr>
        <w:numPr>
          <w:ilvl w:val="0"/>
          <w:numId w:val="0"/>
        </w:numPr>
        <w:jc w:val="left"/>
        <w:rPr>
          <w:rFonts w:hint="eastAsia"/>
          <w:sz w:val="28"/>
          <w:szCs w:val="28"/>
          <w:lang w:val="en-US" w:eastAsia="zh-CN"/>
        </w:rPr>
      </w:pPr>
      <w:r>
        <w:drawing>
          <wp:inline distT="0" distB="0" distL="114300" distR="114300">
            <wp:extent cx="5266690" cy="2562225"/>
            <wp:effectExtent l="0" t="0" r="1016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266690" cy="2562225"/>
                    </a:xfrm>
                    <a:prstGeom prst="rect">
                      <a:avLst/>
                    </a:prstGeom>
                    <a:noFill/>
                    <a:ln>
                      <a:noFill/>
                    </a:ln>
                  </pic:spPr>
                </pic:pic>
              </a:graphicData>
            </a:graphic>
          </wp:inline>
        </w:drawing>
      </w:r>
    </w:p>
    <w:p>
      <w:pPr>
        <w:numPr>
          <w:ilvl w:val="0"/>
          <w:numId w:val="0"/>
        </w:numPr>
        <w:jc w:val="left"/>
      </w:pPr>
      <w:r>
        <w:drawing>
          <wp:inline distT="0" distB="0" distL="114300" distR="114300">
            <wp:extent cx="5266690" cy="2556510"/>
            <wp:effectExtent l="0" t="0" r="1016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6690" cy="25565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eastAsia"/>
          <w:sz w:val="28"/>
          <w:szCs w:val="28"/>
          <w:lang w:val="en-US" w:eastAsia="zh-CN"/>
        </w:rPr>
        <w:t>实验室安全责任人整改后，院安全员在认证审核中对整改情况进行审核。</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8"/>
          <w:szCs w:val="28"/>
          <w:lang w:val="en-US" w:eastAsia="zh-CN"/>
        </w:rPr>
      </w:pPr>
      <w:r>
        <w:drawing>
          <wp:inline distT="0" distB="0" distL="114300" distR="114300">
            <wp:extent cx="5266690" cy="2529205"/>
            <wp:effectExtent l="0" t="0" r="1016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6690" cy="2529205"/>
                    </a:xfrm>
                    <a:prstGeom prst="rect">
                      <a:avLst/>
                    </a:prstGeom>
                    <a:noFill/>
                    <a:ln>
                      <a:noFill/>
                    </a:ln>
                  </pic:spPr>
                </pic:pic>
              </a:graphicData>
            </a:graphic>
          </wp:inline>
        </w:drawing>
      </w:r>
    </w:p>
    <w:p>
      <w:pPr>
        <w:numPr>
          <w:ilvl w:val="0"/>
          <w:numId w:val="0"/>
        </w:numPr>
        <w:ind w:firstLine="560" w:firstLineChars="200"/>
        <w:jc w:val="left"/>
        <w:rPr>
          <w:rFonts w:hint="eastAsia"/>
          <w:b w:val="0"/>
          <w:bCs w:val="0"/>
          <w:sz w:val="28"/>
          <w:szCs w:val="28"/>
          <w:lang w:val="en-US" w:eastAsia="zh-CN"/>
        </w:rPr>
      </w:pPr>
      <w:r>
        <w:rPr>
          <w:rFonts w:hint="eastAsia"/>
          <w:b w:val="0"/>
          <w:bCs w:val="0"/>
          <w:sz w:val="28"/>
          <w:szCs w:val="28"/>
          <w:lang w:val="en-US" w:eastAsia="zh-CN"/>
        </w:rPr>
        <w:t>3.院管理员</w:t>
      </w:r>
    </w:p>
    <w:p>
      <w:pPr>
        <w:numPr>
          <w:ilvl w:val="0"/>
          <w:numId w:val="0"/>
        </w:numPr>
        <w:ind w:firstLine="560" w:firstLineChars="200"/>
        <w:jc w:val="left"/>
        <w:rPr>
          <w:rFonts w:hint="eastAsia"/>
          <w:b w:val="0"/>
          <w:bCs w:val="0"/>
          <w:sz w:val="28"/>
          <w:szCs w:val="28"/>
          <w:lang w:val="en-US" w:eastAsia="zh-CN"/>
        </w:rPr>
      </w:pPr>
      <w:r>
        <w:rPr>
          <w:rFonts w:hint="eastAsia"/>
          <w:b w:val="0"/>
          <w:bCs w:val="0"/>
          <w:sz w:val="28"/>
          <w:szCs w:val="28"/>
          <w:lang w:val="en-US" w:eastAsia="zh-CN"/>
        </w:rPr>
        <w:t>通过aqrz.nuaa.edu.cn登录，登陆后点击“认证审核”查看认证检查任务执行情况，并对通过认证检查的实验室进行审核。</w:t>
      </w:r>
    </w:p>
    <w:p>
      <w:pPr>
        <w:numPr>
          <w:ilvl w:val="0"/>
          <w:numId w:val="0"/>
        </w:numPr>
        <w:jc w:val="both"/>
        <w:rPr>
          <w:rFonts w:hint="eastAsia"/>
          <w:b w:val="0"/>
          <w:bCs w:val="0"/>
          <w:sz w:val="28"/>
          <w:szCs w:val="28"/>
          <w:lang w:val="en-US" w:eastAsia="zh-CN"/>
        </w:rPr>
      </w:pPr>
      <w:r>
        <w:drawing>
          <wp:inline distT="0" distB="0" distL="114300" distR="114300">
            <wp:extent cx="5266690" cy="2529205"/>
            <wp:effectExtent l="0" t="0" r="1016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66690" cy="2529205"/>
                    </a:xfrm>
                    <a:prstGeom prst="rect">
                      <a:avLst/>
                    </a:prstGeom>
                    <a:noFill/>
                    <a:ln>
                      <a:noFill/>
                    </a:ln>
                  </pic:spPr>
                </pic:pic>
              </a:graphicData>
            </a:graphic>
          </wp:inline>
        </w:drawing>
      </w:r>
    </w:p>
    <w:p>
      <w:pPr>
        <w:numPr>
          <w:ilvl w:val="0"/>
          <w:numId w:val="0"/>
        </w:numPr>
        <w:ind w:firstLine="560" w:firstLineChars="200"/>
        <w:jc w:val="left"/>
        <w:rPr>
          <w:rFonts w:hint="default"/>
          <w:b w:val="0"/>
          <w:bCs w:val="0"/>
          <w:sz w:val="28"/>
          <w:szCs w:val="28"/>
          <w:lang w:val="en-US" w:eastAsia="zh-CN"/>
        </w:rPr>
      </w:pPr>
      <w:r>
        <w:rPr>
          <w:rFonts w:hint="eastAsia"/>
          <w:b w:val="0"/>
          <w:bCs w:val="0"/>
          <w:sz w:val="28"/>
          <w:szCs w:val="28"/>
          <w:lang w:val="en-US" w:eastAsia="zh-CN"/>
        </w:rPr>
        <w:t>4.校管理员</w:t>
      </w:r>
    </w:p>
    <w:p>
      <w:pPr>
        <w:numPr>
          <w:ilvl w:val="0"/>
          <w:numId w:val="0"/>
        </w:numPr>
        <w:ind w:firstLine="560" w:firstLineChars="200"/>
        <w:jc w:val="left"/>
        <w:rPr>
          <w:rFonts w:hint="default"/>
          <w:b w:val="0"/>
          <w:bCs w:val="0"/>
          <w:sz w:val="28"/>
          <w:szCs w:val="28"/>
          <w:lang w:val="en-US" w:eastAsia="zh-CN"/>
        </w:rPr>
      </w:pPr>
      <w:r>
        <w:rPr>
          <w:rFonts w:hint="eastAsia"/>
          <w:b w:val="0"/>
          <w:bCs w:val="0"/>
          <w:sz w:val="28"/>
          <w:szCs w:val="28"/>
          <w:lang w:val="en-US" w:eastAsia="zh-CN"/>
        </w:rPr>
        <w:t>通过aqrz.nuaa.edu.cn登录，登陆后点击“认证审核”查看认证审核结果，或通过创建认证检查任务对通过认证的实验室进行抽查监督。</w:t>
      </w:r>
    </w:p>
    <w:p>
      <w:pPr>
        <w:numPr>
          <w:ilvl w:val="0"/>
          <w:numId w:val="0"/>
        </w:numPr>
        <w:jc w:val="left"/>
        <w:rPr>
          <w:rFonts w:hint="default"/>
          <w:b w:val="0"/>
          <w:bCs w:val="0"/>
          <w:sz w:val="28"/>
          <w:szCs w:val="28"/>
          <w:lang w:val="en-US" w:eastAsia="zh-CN"/>
        </w:rPr>
      </w:pPr>
      <w:r>
        <w:rPr>
          <w:rFonts w:hint="eastAsia"/>
          <w:b w:val="0"/>
          <w:bCs w:val="0"/>
          <w:sz w:val="28"/>
          <w:szCs w:val="28"/>
          <w:lang w:val="en-US" w:eastAsia="zh-CN"/>
        </w:rPr>
        <w:t>四、售后支持人员联系方式</w:t>
      </w:r>
    </w:p>
    <w:p>
      <w:pPr>
        <w:ind w:firstLine="560" w:firstLineChars="200"/>
        <w:rPr>
          <w:rFonts w:hint="default"/>
          <w:b w:val="0"/>
          <w:bCs w:val="0"/>
          <w:sz w:val="28"/>
          <w:szCs w:val="28"/>
          <w:lang w:val="en-US" w:eastAsia="zh-CN"/>
        </w:rPr>
      </w:pPr>
      <w:r>
        <w:rPr>
          <w:rFonts w:hint="eastAsia"/>
          <w:b w:val="0"/>
          <w:bCs w:val="0"/>
          <w:sz w:val="28"/>
          <w:szCs w:val="28"/>
          <w:lang w:val="en-US" w:eastAsia="zh-CN"/>
        </w:rPr>
        <w:t>1.</w:t>
      </w:r>
      <w:r>
        <w:rPr>
          <w:rFonts w:hint="default"/>
          <w:b w:val="0"/>
          <w:bCs w:val="0"/>
          <w:sz w:val="28"/>
          <w:szCs w:val="28"/>
          <w:lang w:val="en-US" w:eastAsia="zh-CN"/>
        </w:rPr>
        <w:t>刘帅 13275769986</w:t>
      </w:r>
    </w:p>
    <w:p>
      <w:pPr>
        <w:ind w:firstLine="560" w:firstLineChars="200"/>
        <w:rPr>
          <w:rFonts w:hint="default"/>
          <w:b w:val="0"/>
          <w:bCs w:val="0"/>
          <w:sz w:val="28"/>
          <w:szCs w:val="28"/>
          <w:lang w:val="en-US" w:eastAsia="zh-CN"/>
        </w:rPr>
      </w:pPr>
      <w:r>
        <w:rPr>
          <w:rFonts w:hint="eastAsia"/>
          <w:b w:val="0"/>
          <w:bCs w:val="0"/>
          <w:sz w:val="28"/>
          <w:szCs w:val="28"/>
          <w:lang w:val="en-US" w:eastAsia="zh-CN"/>
        </w:rPr>
        <w:t>2.国资处技安科赵端正、王皓 84892903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hM2E4ZDAxZTZlOWYwZjk0ZTFmOWI2YjI3YzI1NTAifQ=="/>
  </w:docVars>
  <w:rsids>
    <w:rsidRoot w:val="28720A94"/>
    <w:rsid w:val="022111FD"/>
    <w:rsid w:val="0BF97B0A"/>
    <w:rsid w:val="122C345A"/>
    <w:rsid w:val="1664655F"/>
    <w:rsid w:val="16E76CAE"/>
    <w:rsid w:val="1C4C787A"/>
    <w:rsid w:val="252561BA"/>
    <w:rsid w:val="28720A94"/>
    <w:rsid w:val="290A2CCA"/>
    <w:rsid w:val="299F78B6"/>
    <w:rsid w:val="29A85291"/>
    <w:rsid w:val="2AB47391"/>
    <w:rsid w:val="33022C64"/>
    <w:rsid w:val="398C32D2"/>
    <w:rsid w:val="3D702326"/>
    <w:rsid w:val="3DC435CE"/>
    <w:rsid w:val="409A0980"/>
    <w:rsid w:val="420D37A5"/>
    <w:rsid w:val="43452E25"/>
    <w:rsid w:val="4DF9684D"/>
    <w:rsid w:val="525F7333"/>
    <w:rsid w:val="54BC6CBF"/>
    <w:rsid w:val="58AF14DF"/>
    <w:rsid w:val="593E4146"/>
    <w:rsid w:val="5E297EF3"/>
    <w:rsid w:val="5ECD3360"/>
    <w:rsid w:val="610245F4"/>
    <w:rsid w:val="639E0E11"/>
    <w:rsid w:val="684A6664"/>
    <w:rsid w:val="6B2A3F1B"/>
    <w:rsid w:val="6E9024C9"/>
    <w:rsid w:val="6FF269B8"/>
    <w:rsid w:val="7C054C60"/>
    <w:rsid w:val="7DEF7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2023-10-23T01:51:00Z</dcterms:created>
  <dc:creator>王皓</dc:creator>
  <cp:lastModifiedBy>WH</cp:lastModifiedBy>
  <cp:lastPrinted>2023-10-25T06:00:00Z</cp:lastPrinted>
  <dcterms:modified xsi:type="dcterms:W3CDTF">2023-11-09T01:53:52Z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4A506018EDEC4D75A4E673D8A504E2BB_11</vt:lpwstr>
  </property>
</Properties>
</file>